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Decertificazione – art. 15 della Legge 183/2011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Nuove norme in materia di semplificazione amministrativa, autocertificazione, dichiarazione sostitutiva dell’atto di notorietà e “decertificazione” – art. 15 della Legge 183 del 12 novembre 2011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1° gennaio 2012 sono in vigore le modifiche - introdotte dall’art. 15 della legge 12 novembre 2011, n. 183 recante “Disposizioni per la formazione del bilancio annuale e pluriennale dello stato (legge di Stabilità 2012)”, - alla disciplina dei certificati e delle dichiarazioni sostitutive contenuta nel “Testo unico delle disposizioni legislative e regolamentari in materia di documentazione amministrativa” di cui al DPR 28 dicembre 2000 n. 445.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nuova disciplina prevede: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certificazioni rilasciate dalla pubblica amministrazione in ordine a stati, qualità personali e fatti sono valide e utilizzabili solo nei rapporti tra privati;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sulle certificazioni da produrre ai soggetti privati è sempre apposta, a pena di nullità, la dicitura: "Il presente certificato non può essere prodotto agli organi della pubblica amministrazione o ai privati gestori di pubblici servizi”;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nei rapporti con gli organi della pubblica amministrazione e i gestori di pubblici servizi i certificati e gli atti di notorietà sono sempre sostituiti dalle autodichiarazioni e dalle autocertificazion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degli interessati (art. 46 e 47 del D.P.R. n. 445 del 2000);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ciascuna amministrazione è tenuta ad individuare un ufficio responsabile per le attività volte a gestire, garantire e verificare la trasmissione dei dati o l'accesso diretto agli stessi da parte delle amministrazioni procedenti e le misure organizzative per l’acquisizione d'ufficio dei dati e per l'effettuazione dei controlli, da pubblicare sul sito istituzionale;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le amministrazioni pubbliche e i gestori di pubblici servizi sono tenuti ad acquisire d'ufficio le informazioni oggetto delle dichiarazioni sostitutive e i dati e i documenti in possesso delle pubbliche amministrazioni, previa indicazione, da parte dell'interessato, degli elementi indispensabili per il reperimento delle informazioni o dei dati richiesti;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le pubbliche amministrazioni possono acquisire senza oneri le informazioni necessarie per effettuare i controlli sulla veridicità delle dichiarazioni e per l’acquisizione d’ufficio, con qualunque mezzo idoneo ad assicurare la certezza della loro fonte di provenienza.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D544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D544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 w:val="1"/>
    <w:rsid w:val="005D544F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 w:val="1"/>
    <w:rsid w:val="005D544F"/>
    <w:rPr>
      <w:i w:val="1"/>
      <w:iCs w:val="1"/>
    </w:rPr>
  </w:style>
  <w:style w:type="character" w:styleId="Enfasigrassetto">
    <w:name w:val="Strong"/>
    <w:basedOn w:val="Carpredefinitoparagrafo"/>
    <w:uiPriority w:val="22"/>
    <w:qFormat w:val="1"/>
    <w:rsid w:val="005D544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ObXlZUYbB+SChl5n3uLoje4aQw==">AMUW2mW/DpNIABaN3p4ys4BCd19aXWGON40CXhzIxyKQR5WiqSc/Tl3HkuKlrUzFsBcWM50ZN9PHWgwCKKXjJnX9YLlwFsQclM7W+xREGj1xjC77cBJO2jw=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2023-02-10T13:21:00Z</dcterms:created>
  <dc:creator>Utente 1</dc:creator>
</cp:coreProperties>
</file>